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cs="宋体"/>
          <w:color w:val="000000" w:themeColor="text1"/>
          <w:kern w:val="0"/>
          <w:sz w:val="32"/>
          <w:szCs w:val="32"/>
        </w:rPr>
        <w:t>附件5</w:t>
      </w:r>
    </w:p>
    <w:p>
      <w:pPr>
        <w:spacing w:line="400" w:lineRule="exact"/>
        <w:jc w:val="center"/>
        <w:rPr>
          <w:rFonts w:ascii="方正小标宋简体" w:hAnsi="宋体" w:eastAsia="方正小标宋简体"/>
          <w:color w:val="000000" w:themeColor="text1"/>
          <w:sz w:val="32"/>
          <w:szCs w:val="32"/>
        </w:rPr>
      </w:pPr>
      <w:r>
        <w:rPr>
          <w:rFonts w:ascii="方正小标宋简体" w:hAnsi="宋体" w:eastAsia="方正小标宋简体"/>
          <w:color w:val="000000" w:themeColor="text1"/>
          <w:sz w:val="32"/>
          <w:szCs w:val="32"/>
        </w:rPr>
        <w:t>2018年第</w:t>
      </w:r>
      <w:r>
        <w:rPr>
          <w:rFonts w:hint="eastAsia" w:ascii="方正小标宋简体" w:hAnsi="宋体" w:eastAsia="方正小标宋简体"/>
          <w:color w:val="000000" w:themeColor="text1"/>
          <w:sz w:val="32"/>
          <w:szCs w:val="32"/>
          <w:lang w:val="en-US" w:eastAsia="zh-CN"/>
        </w:rPr>
        <w:t>四</w:t>
      </w:r>
      <w:r>
        <w:rPr>
          <w:rFonts w:ascii="方正小标宋简体" w:hAnsi="宋体" w:eastAsia="方正小标宋简体"/>
          <w:color w:val="000000" w:themeColor="text1"/>
          <w:sz w:val="32"/>
          <w:szCs w:val="32"/>
        </w:rPr>
        <w:t>期起重机械检验员（QZ-1）资格</w:t>
      </w:r>
      <w:r>
        <w:rPr>
          <w:rFonts w:hint="eastAsia" w:ascii="方正小标宋简体" w:hAnsi="宋体" w:eastAsia="方正小标宋简体"/>
          <w:color w:val="000000" w:themeColor="text1"/>
          <w:sz w:val="32"/>
          <w:szCs w:val="32"/>
        </w:rPr>
        <w:t>取证</w:t>
      </w:r>
    </w:p>
    <w:p>
      <w:pPr>
        <w:spacing w:line="400" w:lineRule="exact"/>
        <w:jc w:val="center"/>
        <w:rPr>
          <w:rFonts w:ascii="方正小标宋简体" w:hAnsi="宋体" w:eastAsia="方正小标宋简体"/>
          <w:color w:val="000000" w:themeColor="text1"/>
          <w:sz w:val="32"/>
          <w:szCs w:val="32"/>
        </w:rPr>
      </w:pPr>
      <w:r>
        <w:rPr>
          <w:rFonts w:hint="eastAsia" w:ascii="方正小标宋简体" w:hAnsi="宋体" w:eastAsia="方正小标宋简体"/>
          <w:color w:val="000000" w:themeColor="text1"/>
          <w:sz w:val="32"/>
          <w:szCs w:val="32"/>
        </w:rPr>
        <w:t>相应专业培训活动（集中培训阶段）日程安排</w:t>
      </w:r>
    </w:p>
    <w:p>
      <w:pPr>
        <w:spacing w:line="400" w:lineRule="exact"/>
        <w:jc w:val="center"/>
        <w:rPr>
          <w:rFonts w:ascii="方正小标宋简体" w:hAnsi="宋体" w:eastAsia="方正小标宋简体"/>
          <w:color w:val="000000" w:themeColor="text1"/>
          <w:sz w:val="24"/>
          <w:szCs w:val="24"/>
        </w:rPr>
      </w:pPr>
    </w:p>
    <w:tbl>
      <w:tblPr>
        <w:tblStyle w:val="9"/>
        <w:tblW w:w="8170" w:type="dxa"/>
        <w:jc w:val="center"/>
        <w:tblInd w:w="-1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634"/>
        <w:gridCol w:w="53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tblHeader/>
          <w:jc w:val="center"/>
        </w:trPr>
        <w:tc>
          <w:tcPr>
            <w:tcW w:w="122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</w:rPr>
              <w:t>日 期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</w:rPr>
              <w:t>课 时</w:t>
            </w:r>
          </w:p>
        </w:tc>
        <w:tc>
          <w:tcPr>
            <w:tcW w:w="531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</w:rPr>
              <w:t>内  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22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月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日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星期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一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1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全天报到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122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 w:themeColor="text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月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4日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星期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二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上午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8:30-9:30</w:t>
            </w:r>
          </w:p>
        </w:tc>
        <w:tc>
          <w:tcPr>
            <w:tcW w:w="5312" w:type="dxa"/>
            <w:vAlign w:val="center"/>
          </w:tcPr>
          <w:p>
            <w:pPr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起重机械检验员取证及专业技术培训相关事宜讲解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122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上午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9:30-12:00</w:t>
            </w:r>
          </w:p>
        </w:tc>
        <w:tc>
          <w:tcPr>
            <w:tcW w:w="5312" w:type="dxa"/>
            <w:vMerge w:val="restart"/>
            <w:vAlign w:val="center"/>
          </w:tcPr>
          <w:p>
            <w:pPr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1、起重机械安全管理体系（1.5学时）</w:t>
            </w:r>
          </w:p>
          <w:p>
            <w:pPr>
              <w:spacing w:line="360" w:lineRule="exac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2、</w:t>
            </w:r>
            <w:r>
              <w:rPr>
                <w:rFonts w:hint="eastAsia" w:ascii="宋体" w:hAnsi="宋体" w:cs="宋体"/>
                <w:color w:val="000000" w:themeColor="text1"/>
                <w:szCs w:val="21"/>
              </w:rPr>
              <w:t>起重机械概述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（0.5学时）</w:t>
            </w:r>
          </w:p>
          <w:p>
            <w:pPr>
              <w:spacing w:line="360" w:lineRule="exac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>3、起重机械的分类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（0.5学时）</w:t>
            </w:r>
          </w:p>
          <w:p>
            <w:pPr>
              <w:spacing w:line="360" w:lineRule="exact"/>
              <w:rPr>
                <w:rFonts w:ascii="宋体" w:cs="宋体"/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>4、起重机械</w:t>
            </w:r>
            <w:r>
              <w:rPr>
                <w:rFonts w:hint="eastAsia" w:ascii="宋体" w:cs="宋体"/>
                <w:color w:val="000000" w:themeColor="text1"/>
                <w:szCs w:val="21"/>
              </w:rPr>
              <w:t>常用术语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（0.5学时）</w:t>
            </w:r>
          </w:p>
          <w:p>
            <w:pPr>
              <w:spacing w:line="360" w:lineRule="exac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szCs w:val="21"/>
              </w:rPr>
              <w:t>5、</w:t>
            </w:r>
            <w:r>
              <w:rPr>
                <w:rFonts w:hint="eastAsia" w:ascii="宋体" w:hAnsi="宋体" w:cs="宋体"/>
                <w:color w:val="000000" w:themeColor="text1"/>
                <w:szCs w:val="21"/>
              </w:rPr>
              <w:t>典型起重机械的组成</w:t>
            </w:r>
            <w:r>
              <w:rPr>
                <w:rFonts w:ascii="宋体" w:hAnsi="宋体" w:cs="宋体"/>
                <w:color w:val="000000" w:themeColor="text1"/>
                <w:szCs w:val="21"/>
              </w:rPr>
              <w:t>及</w:t>
            </w:r>
            <w:r>
              <w:rPr>
                <w:rFonts w:hint="eastAsia" w:ascii="宋体" w:hAnsi="宋体" w:cs="宋体"/>
                <w:color w:val="000000" w:themeColor="text1"/>
                <w:szCs w:val="21"/>
              </w:rPr>
              <w:t>结构特点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（1.5学时）</w:t>
            </w:r>
          </w:p>
          <w:p>
            <w:pPr>
              <w:spacing w:line="360" w:lineRule="exact"/>
              <w:rPr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>6、</w:t>
            </w:r>
            <w:r>
              <w:rPr>
                <w:rFonts w:hint="eastAsia"/>
                <w:color w:val="000000" w:themeColor="text1"/>
                <w:szCs w:val="21"/>
              </w:rPr>
              <w:t>起重机械的安全性能要求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（1学时）</w:t>
            </w:r>
          </w:p>
          <w:p>
            <w:pPr>
              <w:spacing w:line="36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7、起重机械的主要</w:t>
            </w:r>
            <w:r>
              <w:rPr>
                <w:color w:val="000000" w:themeColor="text1"/>
                <w:szCs w:val="21"/>
              </w:rPr>
              <w:t>零部件及</w:t>
            </w:r>
            <w:r>
              <w:rPr>
                <w:rFonts w:hint="eastAsia"/>
                <w:color w:val="000000" w:themeColor="text1"/>
                <w:szCs w:val="21"/>
              </w:rPr>
              <w:t>安全防护装置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（1学时）</w:t>
            </w:r>
          </w:p>
          <w:p>
            <w:pPr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8、起重机械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常用标准（0.5学时）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  <w:jc w:val="center"/>
        </w:trPr>
        <w:tc>
          <w:tcPr>
            <w:tcW w:w="122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下午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14:30-18:00</w:t>
            </w:r>
          </w:p>
        </w:tc>
        <w:tc>
          <w:tcPr>
            <w:tcW w:w="5312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exact"/>
          <w:jc w:val="center"/>
        </w:trPr>
        <w:tc>
          <w:tcPr>
            <w:tcW w:w="122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月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日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星期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三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上午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8:30-12:00</w:t>
            </w:r>
          </w:p>
        </w:tc>
        <w:tc>
          <w:tcPr>
            <w:tcW w:w="5312" w:type="dxa"/>
            <w:vMerge w:val="restart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起重机械主要零部件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122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下午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14:30-18:00</w:t>
            </w:r>
          </w:p>
        </w:tc>
        <w:tc>
          <w:tcPr>
            <w:tcW w:w="5312" w:type="dxa"/>
            <w:vMerge w:val="continue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  <w:jc w:val="center"/>
        </w:trPr>
        <w:tc>
          <w:tcPr>
            <w:tcW w:w="122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月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日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星期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四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上午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8:30-12:00</w:t>
            </w:r>
          </w:p>
        </w:tc>
        <w:tc>
          <w:tcPr>
            <w:tcW w:w="5312" w:type="dxa"/>
            <w:vMerge w:val="restart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起重机械安全保护与防护装置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22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下午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14:30-18:00</w:t>
            </w:r>
          </w:p>
        </w:tc>
        <w:tc>
          <w:tcPr>
            <w:tcW w:w="5312" w:type="dxa"/>
            <w:vMerge w:val="continue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  <w:jc w:val="center"/>
        </w:trPr>
        <w:tc>
          <w:tcPr>
            <w:tcW w:w="122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月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日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星期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五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上午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8:30-12:00</w:t>
            </w:r>
          </w:p>
        </w:tc>
        <w:tc>
          <w:tcPr>
            <w:tcW w:w="5312" w:type="dxa"/>
            <w:vMerge w:val="restart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起重机械电气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122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下午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14:30-18:00</w:t>
            </w:r>
          </w:p>
        </w:tc>
        <w:tc>
          <w:tcPr>
            <w:tcW w:w="5312" w:type="dxa"/>
            <w:vMerge w:val="continue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122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月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日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星期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六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上午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8:30-12:00</w:t>
            </w:r>
          </w:p>
        </w:tc>
        <w:tc>
          <w:tcPr>
            <w:tcW w:w="5312" w:type="dxa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起重机械金属结构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22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下午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14:30-18:00</w:t>
            </w:r>
          </w:p>
        </w:tc>
        <w:tc>
          <w:tcPr>
            <w:tcW w:w="5312" w:type="dxa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起重机械液压系统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exact"/>
          <w:jc w:val="center"/>
        </w:trPr>
        <w:tc>
          <w:tcPr>
            <w:tcW w:w="122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月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日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星期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日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上午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8:30-12:00</w:t>
            </w:r>
          </w:p>
        </w:tc>
        <w:tc>
          <w:tcPr>
            <w:tcW w:w="5312" w:type="dxa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起重机械性能试验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122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下午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14:30-18:00</w:t>
            </w:r>
          </w:p>
        </w:tc>
        <w:tc>
          <w:tcPr>
            <w:tcW w:w="5312" w:type="dxa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起重机械定期检验原始记录及检验报告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22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月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日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 w:themeColor="text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星期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一</w:t>
            </w:r>
          </w:p>
        </w:tc>
        <w:tc>
          <w:tcPr>
            <w:tcW w:w="1634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全天</w:t>
            </w:r>
          </w:p>
        </w:tc>
        <w:tc>
          <w:tcPr>
            <w:tcW w:w="5312" w:type="dxa"/>
            <w:vMerge w:val="restart"/>
            <w:vAlign w:val="center"/>
          </w:tcPr>
          <w:p>
            <w:pPr>
              <w:spacing w:line="40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</w:rPr>
              <w:t>实际操作技能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（《起重机械检验员（QZ-1）培训大纲》26.1仪器设备操作26.2检验技能26.3缺陷判定26.4</w:t>
            </w:r>
            <w:r>
              <w:rPr>
                <w:rFonts w:hint="eastAsia" w:ascii="宋体" w:hAnsi="宋体"/>
                <w:b/>
                <w:color w:val="000000" w:themeColor="text1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安全防护）</w:t>
            </w:r>
          </w:p>
          <w:p>
            <w:pPr>
              <w:spacing w:line="400" w:lineRule="exac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>实际操作技能培训参照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《起重机械检验员（QZ-1）培训大纲》</w:t>
            </w:r>
            <w:r>
              <w:rPr>
                <w:rFonts w:hint="eastAsia" w:ascii="宋体" w:hAnsi="宋体" w:cs="宋体"/>
                <w:color w:val="000000" w:themeColor="text1"/>
                <w:szCs w:val="21"/>
              </w:rPr>
              <w:t>附件B的要求实施。共计2天时间，根据培训现场实际情况采用分组培训方式进行如下内容的培训：</w:t>
            </w:r>
          </w:p>
          <w:p>
            <w:pPr>
              <w:spacing w:line="400" w:lineRule="exact"/>
              <w:ind w:firstLine="210" w:firstLineChars="100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>（1）仪器设备使用（采用重点设备实物操作的培训方式）；</w:t>
            </w:r>
          </w:p>
          <w:p>
            <w:pPr>
              <w:spacing w:line="400" w:lineRule="exact"/>
              <w:ind w:firstLine="210" w:firstLineChars="100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>（2）主机检验（采用在桥、门式起重机械设备实物上进行重点项目检验的培训方式）；</w:t>
            </w:r>
          </w:p>
          <w:p>
            <w:pPr>
              <w:spacing w:line="400" w:lineRule="exact"/>
              <w:ind w:firstLine="210" w:firstLineChars="100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>（3）安全防护（采用现场示范的方式培训）；</w:t>
            </w:r>
          </w:p>
          <w:p>
            <w:pPr>
              <w:spacing w:line="40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 xml:space="preserve">  （4）记录填写及报告出具。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4" w:hRule="exact"/>
          <w:jc w:val="center"/>
        </w:trPr>
        <w:tc>
          <w:tcPr>
            <w:tcW w:w="1224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月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日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星期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二</w:t>
            </w:r>
          </w:p>
        </w:tc>
        <w:tc>
          <w:tcPr>
            <w:tcW w:w="1634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全天</w:t>
            </w:r>
          </w:p>
        </w:tc>
        <w:tc>
          <w:tcPr>
            <w:tcW w:w="5312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b/>
                <w:color w:val="000000" w:themeColor="text1"/>
                <w:szCs w:val="21"/>
              </w:rPr>
            </w:pPr>
          </w:p>
        </w:tc>
      </w:tr>
    </w:tbl>
    <w:p>
      <w:pPr>
        <w:spacing w:line="360" w:lineRule="exact"/>
        <w:rPr>
          <w:rFonts w:ascii="宋体" w:hAnsi="宋体"/>
          <w:color w:val="000000" w:themeColor="text1"/>
          <w:sz w:val="18"/>
          <w:szCs w:val="18"/>
        </w:rPr>
      </w:pPr>
      <w:bookmarkStart w:id="0" w:name="_GoBack"/>
      <w:bookmarkEnd w:id="0"/>
      <w:r>
        <w:rPr>
          <w:rFonts w:hint="eastAsia" w:ascii="宋体" w:hAnsi="宋体"/>
          <w:color w:val="000000" w:themeColor="text1"/>
          <w:sz w:val="18"/>
          <w:szCs w:val="18"/>
        </w:rPr>
        <w:t xml:space="preserve"> </w:t>
      </w:r>
    </w:p>
    <w:p>
      <w:pPr>
        <w:rPr>
          <w:rFonts w:ascii="宋体" w:hAnsi="宋体" w:cs="宋体"/>
          <w:color w:val="000000" w:themeColor="text1"/>
          <w:kern w:val="0"/>
          <w:sz w:val="28"/>
          <w:szCs w:val="28"/>
        </w:rPr>
      </w:pPr>
    </w:p>
    <w:sectPr>
      <w:pgSz w:w="11906" w:h="16838"/>
      <w:pgMar w:top="1701" w:right="1644" w:bottom="1701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0493"/>
    <w:rsid w:val="0000264D"/>
    <w:rsid w:val="0000601B"/>
    <w:rsid w:val="00011BC9"/>
    <w:rsid w:val="00031E31"/>
    <w:rsid w:val="00055E62"/>
    <w:rsid w:val="0006059C"/>
    <w:rsid w:val="000B6EA9"/>
    <w:rsid w:val="000D0524"/>
    <w:rsid w:val="000E5955"/>
    <w:rsid w:val="0011250C"/>
    <w:rsid w:val="0011351C"/>
    <w:rsid w:val="001C1551"/>
    <w:rsid w:val="001D27F3"/>
    <w:rsid w:val="001F77F1"/>
    <w:rsid w:val="00210FF4"/>
    <w:rsid w:val="00220AB9"/>
    <w:rsid w:val="00230CE1"/>
    <w:rsid w:val="00247588"/>
    <w:rsid w:val="00264740"/>
    <w:rsid w:val="00280666"/>
    <w:rsid w:val="002C58A9"/>
    <w:rsid w:val="002E32E9"/>
    <w:rsid w:val="0031066C"/>
    <w:rsid w:val="003221DB"/>
    <w:rsid w:val="00333036"/>
    <w:rsid w:val="00365D00"/>
    <w:rsid w:val="00366AAE"/>
    <w:rsid w:val="004028EA"/>
    <w:rsid w:val="00416997"/>
    <w:rsid w:val="00441258"/>
    <w:rsid w:val="00460B9B"/>
    <w:rsid w:val="004648DF"/>
    <w:rsid w:val="004826B9"/>
    <w:rsid w:val="004B3ABC"/>
    <w:rsid w:val="004C391A"/>
    <w:rsid w:val="004D6AD9"/>
    <w:rsid w:val="004F14FD"/>
    <w:rsid w:val="005110C2"/>
    <w:rsid w:val="00517DC3"/>
    <w:rsid w:val="00536BFE"/>
    <w:rsid w:val="005846BB"/>
    <w:rsid w:val="005C4FAE"/>
    <w:rsid w:val="005C57A2"/>
    <w:rsid w:val="005D5137"/>
    <w:rsid w:val="005E7A23"/>
    <w:rsid w:val="00611DF6"/>
    <w:rsid w:val="00620667"/>
    <w:rsid w:val="00625DC2"/>
    <w:rsid w:val="0064093E"/>
    <w:rsid w:val="00642213"/>
    <w:rsid w:val="0065157C"/>
    <w:rsid w:val="0065627A"/>
    <w:rsid w:val="006575D4"/>
    <w:rsid w:val="00660493"/>
    <w:rsid w:val="00672FD7"/>
    <w:rsid w:val="006835BE"/>
    <w:rsid w:val="006C35D9"/>
    <w:rsid w:val="00733F27"/>
    <w:rsid w:val="00740612"/>
    <w:rsid w:val="00771BD0"/>
    <w:rsid w:val="0079359D"/>
    <w:rsid w:val="007C29E8"/>
    <w:rsid w:val="007D748D"/>
    <w:rsid w:val="00823268"/>
    <w:rsid w:val="008313D3"/>
    <w:rsid w:val="00833930"/>
    <w:rsid w:val="008510FE"/>
    <w:rsid w:val="008606DA"/>
    <w:rsid w:val="00860A81"/>
    <w:rsid w:val="008708D7"/>
    <w:rsid w:val="00884255"/>
    <w:rsid w:val="00887187"/>
    <w:rsid w:val="008943B5"/>
    <w:rsid w:val="008A3BF5"/>
    <w:rsid w:val="008A77AD"/>
    <w:rsid w:val="008C1CEC"/>
    <w:rsid w:val="008C67E4"/>
    <w:rsid w:val="008C6FF1"/>
    <w:rsid w:val="008D31B3"/>
    <w:rsid w:val="00907C79"/>
    <w:rsid w:val="00910180"/>
    <w:rsid w:val="0092436F"/>
    <w:rsid w:val="00937F42"/>
    <w:rsid w:val="009535D2"/>
    <w:rsid w:val="00964E5B"/>
    <w:rsid w:val="009A253A"/>
    <w:rsid w:val="009A44F7"/>
    <w:rsid w:val="009C118C"/>
    <w:rsid w:val="009C7610"/>
    <w:rsid w:val="009C7910"/>
    <w:rsid w:val="009D414E"/>
    <w:rsid w:val="00A160E2"/>
    <w:rsid w:val="00A2176C"/>
    <w:rsid w:val="00A2198C"/>
    <w:rsid w:val="00A2493A"/>
    <w:rsid w:val="00A53C93"/>
    <w:rsid w:val="00A60361"/>
    <w:rsid w:val="00A75BF2"/>
    <w:rsid w:val="00A763F9"/>
    <w:rsid w:val="00AB0FE5"/>
    <w:rsid w:val="00AB2B95"/>
    <w:rsid w:val="00AD57EF"/>
    <w:rsid w:val="00B2009B"/>
    <w:rsid w:val="00B900D7"/>
    <w:rsid w:val="00BA7A38"/>
    <w:rsid w:val="00C00771"/>
    <w:rsid w:val="00C80DED"/>
    <w:rsid w:val="00CB5E51"/>
    <w:rsid w:val="00CC4B91"/>
    <w:rsid w:val="00CF6887"/>
    <w:rsid w:val="00D23799"/>
    <w:rsid w:val="00D23F54"/>
    <w:rsid w:val="00D45C5D"/>
    <w:rsid w:val="00D8113F"/>
    <w:rsid w:val="00DB303B"/>
    <w:rsid w:val="00DD194E"/>
    <w:rsid w:val="00DD4969"/>
    <w:rsid w:val="00DE0C3F"/>
    <w:rsid w:val="00DE6435"/>
    <w:rsid w:val="00E30F4C"/>
    <w:rsid w:val="00E41459"/>
    <w:rsid w:val="00E637EB"/>
    <w:rsid w:val="00E706CA"/>
    <w:rsid w:val="00E95355"/>
    <w:rsid w:val="00ED34FB"/>
    <w:rsid w:val="00EE4E17"/>
    <w:rsid w:val="00F0298C"/>
    <w:rsid w:val="00F20C44"/>
    <w:rsid w:val="00F33F8E"/>
    <w:rsid w:val="00F45BFB"/>
    <w:rsid w:val="00F92C4F"/>
    <w:rsid w:val="00FB09FF"/>
    <w:rsid w:val="00FB3743"/>
    <w:rsid w:val="00FC0FEF"/>
    <w:rsid w:val="00FE014F"/>
    <w:rsid w:val="06FD7268"/>
    <w:rsid w:val="1D9B0AA5"/>
    <w:rsid w:val="34B325E4"/>
    <w:rsid w:val="36BB1B71"/>
    <w:rsid w:val="3D3D1DAD"/>
    <w:rsid w:val="40387DC7"/>
    <w:rsid w:val="56214AF7"/>
    <w:rsid w:val="58B678D8"/>
    <w:rsid w:val="5A0F152B"/>
    <w:rsid w:val="611E6FDE"/>
    <w:rsid w:val="6C4636B7"/>
    <w:rsid w:val="6F4B3315"/>
    <w:rsid w:val="76321F81"/>
    <w:rsid w:val="7EFF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qFormat/>
    <w:uiPriority w:val="0"/>
    <w:pPr>
      <w:spacing w:line="380" w:lineRule="exact"/>
      <w:jc w:val="center"/>
    </w:pPr>
    <w:rPr>
      <w:rFonts w:ascii="宋体" w:hAnsi="宋体" w:eastAsia="宋体" w:cs="Times New Roman"/>
      <w:sz w:val="24"/>
      <w:szCs w:val="24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apple-converted-space"/>
    <w:basedOn w:val="7"/>
    <w:qFormat/>
    <w:uiPriority w:val="0"/>
  </w:style>
  <w:style w:type="paragraph" w:customStyle="1" w:styleId="12">
    <w:name w:val="defaul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6">
    <w:name w:val="正文文本 Char"/>
    <w:basedOn w:val="7"/>
    <w:link w:val="2"/>
    <w:qFormat/>
    <w:uiPriority w:val="0"/>
    <w:rPr>
      <w:rFonts w:ascii="宋体" w:hAnsi="宋体" w:eastAsia="宋体" w:cs="Times New Roman"/>
      <w:sz w:val="24"/>
      <w:szCs w:val="24"/>
    </w:rPr>
  </w:style>
  <w:style w:type="character" w:customStyle="1" w:styleId="17">
    <w:name w:val="fontstyle01"/>
    <w:basedOn w:val="7"/>
    <w:uiPriority w:val="0"/>
    <w:rPr>
      <w:rFonts w:ascii="宋体" w:hAnsi="宋体" w:eastAsia="宋体" w:cs="Times New Roman"/>
      <w:color w:val="000000"/>
      <w:sz w:val="28"/>
      <w:szCs w:val="28"/>
    </w:rPr>
  </w:style>
  <w:style w:type="paragraph" w:customStyle="1" w:styleId="18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155</Words>
  <Characters>888</Characters>
  <Lines>7</Lines>
  <Paragraphs>2</Paragraphs>
  <TotalTime>21</TotalTime>
  <ScaleCrop>false</ScaleCrop>
  <LinksUpToDate>false</LinksUpToDate>
  <CharactersWithSpaces>1041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2018-07-08T04:50:00Z</dcterms:created>
  <dc:creator>huangkaihong</dc:creator>
  <cp:lastModifiedBy>water up</cp:lastModifiedBy>
  <dcterms:modified xsi:type="dcterms:W3CDTF">2018-08-21T07:18:31Z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